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BE52" w14:textId="77777777" w:rsidR="00D05810" w:rsidRDefault="00D05810" w:rsidP="009E5D37">
      <w:pPr>
        <w:pStyle w:val="Default"/>
        <w:rPr>
          <w:b/>
          <w:bCs/>
          <w:sz w:val="23"/>
          <w:szCs w:val="23"/>
        </w:rPr>
      </w:pPr>
    </w:p>
    <w:p w14:paraId="25A76795" w14:textId="57A55C24" w:rsidR="009E5D37" w:rsidRDefault="00A3312C" w:rsidP="009E5D37">
      <w:pPr>
        <w:pStyle w:val="Default"/>
        <w:rPr>
          <w:sz w:val="23"/>
          <w:szCs w:val="23"/>
        </w:rPr>
      </w:pPr>
      <w:r w:rsidRPr="00A3312C">
        <w:rPr>
          <w:b/>
          <w:bCs/>
          <w:sz w:val="23"/>
          <w:szCs w:val="23"/>
        </w:rPr>
        <w:t>Majandus- ja Kommunikatsiooniministeerium</w:t>
      </w:r>
    </w:p>
    <w:p w14:paraId="223D8869" w14:textId="77777777" w:rsidR="009E5D37" w:rsidRDefault="009E5D37" w:rsidP="009E5D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Suur-Ameerika 1 </w:t>
      </w:r>
    </w:p>
    <w:p w14:paraId="2DA6F059" w14:textId="77777777" w:rsidR="009E5D37" w:rsidRDefault="009E5D37" w:rsidP="009E5D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10122, Tallinn </w:t>
      </w:r>
    </w:p>
    <w:p w14:paraId="785F55C1" w14:textId="31BEDB74" w:rsidR="009E5D37" w:rsidRDefault="009E5D37" w:rsidP="009E5D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e-post </w:t>
      </w:r>
      <w:r w:rsidRPr="009E5D37">
        <w:rPr>
          <w:sz w:val="23"/>
          <w:szCs w:val="23"/>
        </w:rPr>
        <w:t>info@mkm.ee</w:t>
      </w:r>
    </w:p>
    <w:p w14:paraId="7C69BBA1" w14:textId="226FB8C7" w:rsidR="009E5D37" w:rsidRDefault="009E5D37" w:rsidP="009E5D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Teie: </w:t>
      </w:r>
      <w:r w:rsidRPr="009E5D37">
        <w:rPr>
          <w:sz w:val="23"/>
          <w:szCs w:val="23"/>
        </w:rPr>
        <w:t>30.01.2025 nr 13-3/373-1</w:t>
      </w:r>
    </w:p>
    <w:p w14:paraId="7F500CB1" w14:textId="1903D86A" w:rsidR="009E5D37" w:rsidRDefault="009E5D37" w:rsidP="009E5D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Meie: </w:t>
      </w:r>
      <w:r w:rsidR="00A3312C">
        <w:rPr>
          <w:sz w:val="23"/>
          <w:szCs w:val="23"/>
        </w:rPr>
        <w:t>04</w:t>
      </w:r>
      <w:r>
        <w:rPr>
          <w:sz w:val="23"/>
          <w:szCs w:val="23"/>
        </w:rPr>
        <w:t>.0</w:t>
      </w:r>
      <w:r w:rsidR="00A3312C">
        <w:rPr>
          <w:sz w:val="23"/>
          <w:szCs w:val="23"/>
        </w:rPr>
        <w:t>3</w:t>
      </w:r>
      <w:r>
        <w:rPr>
          <w:sz w:val="23"/>
          <w:szCs w:val="23"/>
        </w:rPr>
        <w:t>.202</w:t>
      </w:r>
      <w:r w:rsidR="00A3312C">
        <w:rPr>
          <w:sz w:val="23"/>
          <w:szCs w:val="23"/>
        </w:rPr>
        <w:t>5</w:t>
      </w:r>
      <w:r>
        <w:rPr>
          <w:sz w:val="23"/>
          <w:szCs w:val="23"/>
        </w:rPr>
        <w:t xml:space="preserve"> nr 2</w:t>
      </w:r>
      <w:r w:rsidR="00A3312C">
        <w:rPr>
          <w:sz w:val="23"/>
          <w:szCs w:val="23"/>
        </w:rPr>
        <w:t>8</w:t>
      </w:r>
      <w:r>
        <w:rPr>
          <w:sz w:val="23"/>
          <w:szCs w:val="23"/>
        </w:rPr>
        <w:t xml:space="preserve">/EL4 </w:t>
      </w:r>
    </w:p>
    <w:p w14:paraId="20FB9FDB" w14:textId="77777777" w:rsidR="00A3312C" w:rsidRDefault="00A3312C" w:rsidP="009E5D37">
      <w:pPr>
        <w:pStyle w:val="Default"/>
        <w:rPr>
          <w:sz w:val="23"/>
          <w:szCs w:val="23"/>
        </w:rPr>
      </w:pPr>
    </w:p>
    <w:p w14:paraId="3D03D039" w14:textId="7AA944EB" w:rsidR="009E5D37" w:rsidRDefault="009E5D37" w:rsidP="00D6576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Saare Rannarahva Seltsi arvamus</w:t>
      </w:r>
      <w:r w:rsidR="00FB2C53">
        <w:rPr>
          <w:b/>
          <w:bCs/>
          <w:sz w:val="23"/>
          <w:szCs w:val="23"/>
        </w:rPr>
        <w:t xml:space="preserve"> ja ettepanekud</w:t>
      </w:r>
      <w:r>
        <w:rPr>
          <w:b/>
          <w:bCs/>
          <w:sz w:val="23"/>
          <w:szCs w:val="23"/>
        </w:rPr>
        <w:t xml:space="preserve"> Eesti-L</w:t>
      </w:r>
      <w:r>
        <w:rPr>
          <w:rFonts w:ascii="Times New Roman" w:hAnsi="Times New Roman" w:cs="Times New Roman"/>
          <w:b/>
          <w:bCs/>
          <w:sz w:val="23"/>
          <w:szCs w:val="23"/>
        </w:rPr>
        <w:t>ä</w:t>
      </w:r>
      <w:r>
        <w:rPr>
          <w:b/>
          <w:bCs/>
          <w:sz w:val="23"/>
          <w:szCs w:val="23"/>
        </w:rPr>
        <w:t>ti neljanda elektri</w:t>
      </w:r>
      <w:r>
        <w:rPr>
          <w:rFonts w:ascii="Times New Roman" w:hAnsi="Times New Roman" w:cs="Times New Roman"/>
          <w:b/>
          <w:bCs/>
          <w:sz w:val="23"/>
          <w:szCs w:val="23"/>
        </w:rPr>
        <w:t>ü</w:t>
      </w:r>
      <w:r>
        <w:rPr>
          <w:b/>
          <w:bCs/>
          <w:sz w:val="23"/>
          <w:szCs w:val="23"/>
        </w:rPr>
        <w:t xml:space="preserve">henduse eriplaneeringu osas </w:t>
      </w:r>
    </w:p>
    <w:p w14:paraId="0825A8FD" w14:textId="77777777" w:rsidR="00A3312C" w:rsidRDefault="00A3312C" w:rsidP="00D6576A">
      <w:pPr>
        <w:pStyle w:val="Default"/>
        <w:jc w:val="both"/>
        <w:rPr>
          <w:sz w:val="23"/>
          <w:szCs w:val="23"/>
        </w:rPr>
      </w:pPr>
    </w:p>
    <w:p w14:paraId="5657E02A" w14:textId="4D1F45FC" w:rsidR="009E5D37" w:rsidRDefault="009E5D37" w:rsidP="00D657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Saare Rannarahva Selts (SRS) on Saaremaa elanike MT</w:t>
      </w:r>
      <w:r>
        <w:rPr>
          <w:rFonts w:ascii="Times New Roman" w:hAnsi="Times New Roman" w:cs="Times New Roman"/>
          <w:sz w:val="23"/>
          <w:szCs w:val="23"/>
        </w:rPr>
        <w:t>Ü</w:t>
      </w:r>
      <w:r>
        <w:rPr>
          <w:sz w:val="23"/>
          <w:szCs w:val="23"/>
        </w:rPr>
        <w:t>, mille tegevuse eesm</w:t>
      </w:r>
      <w:r>
        <w:rPr>
          <w:rFonts w:ascii="Times New Roman" w:hAnsi="Times New Roman" w:cs="Times New Roman"/>
          <w:sz w:val="23"/>
          <w:szCs w:val="23"/>
        </w:rPr>
        <w:t>ä</w:t>
      </w:r>
      <w:r>
        <w:rPr>
          <w:sz w:val="23"/>
          <w:szCs w:val="23"/>
        </w:rPr>
        <w:t xml:space="preserve">rgiks on kohalike elanike huvide ja elukeskkonna kaitsmine. </w:t>
      </w:r>
      <w:proofErr w:type="spellStart"/>
      <w:r>
        <w:rPr>
          <w:sz w:val="23"/>
          <w:szCs w:val="23"/>
        </w:rPr>
        <w:t>Ke</w:t>
      </w:r>
      <w:r>
        <w:rPr>
          <w:rFonts w:ascii="Times New Roman" w:hAnsi="Times New Roman" w:cs="Times New Roman"/>
          <w:sz w:val="23"/>
          <w:szCs w:val="23"/>
        </w:rPr>
        <w:t>Ü</w:t>
      </w:r>
      <w:r>
        <w:rPr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§ </w:t>
      </w:r>
      <w:r>
        <w:rPr>
          <w:sz w:val="23"/>
          <w:szCs w:val="23"/>
        </w:rPr>
        <w:t>31 lg 1 t</w:t>
      </w:r>
      <w:r>
        <w:rPr>
          <w:rFonts w:ascii="Times New Roman" w:hAnsi="Times New Roman" w:cs="Times New Roman"/>
          <w:sz w:val="23"/>
          <w:szCs w:val="23"/>
        </w:rPr>
        <w:t>ä</w:t>
      </w:r>
      <w:r>
        <w:rPr>
          <w:sz w:val="23"/>
          <w:szCs w:val="23"/>
        </w:rPr>
        <w:t>henduses on SRS valitsusv</w:t>
      </w:r>
      <w:r>
        <w:rPr>
          <w:rFonts w:ascii="Times New Roman" w:hAnsi="Times New Roman" w:cs="Times New Roman"/>
          <w:sz w:val="23"/>
          <w:szCs w:val="23"/>
        </w:rPr>
        <w:t>ä</w:t>
      </w:r>
      <w:r>
        <w:rPr>
          <w:sz w:val="23"/>
          <w:szCs w:val="23"/>
        </w:rPr>
        <w:t xml:space="preserve">line keskkonna-organisatsioon. </w:t>
      </w:r>
    </w:p>
    <w:p w14:paraId="3821B156" w14:textId="77777777" w:rsidR="00A3312C" w:rsidRDefault="00A3312C" w:rsidP="00D6576A">
      <w:pPr>
        <w:pStyle w:val="Default"/>
        <w:jc w:val="both"/>
        <w:rPr>
          <w:sz w:val="23"/>
          <w:szCs w:val="23"/>
        </w:rPr>
      </w:pPr>
    </w:p>
    <w:p w14:paraId="043F93B6" w14:textId="77777777" w:rsidR="009E5D37" w:rsidRDefault="009E5D37" w:rsidP="00D657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Eesti-L</w:t>
      </w:r>
      <w:r>
        <w:rPr>
          <w:rFonts w:ascii="Times New Roman" w:hAnsi="Times New Roman" w:cs="Times New Roman"/>
          <w:sz w:val="23"/>
          <w:szCs w:val="23"/>
        </w:rPr>
        <w:t>ä</w:t>
      </w:r>
      <w:r>
        <w:rPr>
          <w:sz w:val="23"/>
          <w:szCs w:val="23"/>
        </w:rPr>
        <w:t>ti neljanda elektri</w:t>
      </w:r>
      <w:r>
        <w:rPr>
          <w:rFonts w:ascii="Times New Roman" w:hAnsi="Times New Roman" w:cs="Times New Roman"/>
          <w:sz w:val="23"/>
          <w:szCs w:val="23"/>
        </w:rPr>
        <w:t>ü</w:t>
      </w:r>
      <w:r>
        <w:rPr>
          <w:sz w:val="23"/>
          <w:szCs w:val="23"/>
        </w:rPr>
        <w:t xml:space="preserve">henduse eriplaneeringu osas on SRS seisukohal, et: </w:t>
      </w:r>
    </w:p>
    <w:p w14:paraId="51949B86" w14:textId="77777777" w:rsidR="00927731" w:rsidRDefault="00927731" w:rsidP="00D6576A">
      <w:pPr>
        <w:pStyle w:val="Default"/>
        <w:jc w:val="both"/>
        <w:rPr>
          <w:sz w:val="23"/>
          <w:szCs w:val="23"/>
        </w:rPr>
      </w:pPr>
    </w:p>
    <w:p w14:paraId="6DE4A596" w14:textId="77777777" w:rsidR="00416DDD" w:rsidRDefault="009E5D37" w:rsidP="00D657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927731">
        <w:rPr>
          <w:sz w:val="23"/>
          <w:szCs w:val="23"/>
        </w:rPr>
        <w:t xml:space="preserve">Kui kõigist majandusliku </w:t>
      </w:r>
      <w:r w:rsidR="001E35DB">
        <w:rPr>
          <w:sz w:val="23"/>
          <w:szCs w:val="23"/>
        </w:rPr>
        <w:t>otstarbekuse</w:t>
      </w:r>
      <w:r w:rsidR="00927731">
        <w:rPr>
          <w:sz w:val="23"/>
          <w:szCs w:val="23"/>
        </w:rPr>
        <w:t xml:space="preserve"> ja keskkonnahoiu </w:t>
      </w:r>
      <w:r w:rsidR="001E35DB">
        <w:rPr>
          <w:sz w:val="23"/>
          <w:szCs w:val="23"/>
        </w:rPr>
        <w:t>küsitavuste</w:t>
      </w:r>
      <w:r w:rsidR="00927731">
        <w:rPr>
          <w:sz w:val="23"/>
          <w:szCs w:val="23"/>
        </w:rPr>
        <w:t xml:space="preserve">st hoolimata ühendus siiski rajada, siis tuleks see teostada kogu ulatuses maakaabli-liinina. Suureks keskkonnaalaseks edusammuks oli Väikese Väina 110 </w:t>
      </w:r>
      <w:proofErr w:type="spellStart"/>
      <w:r w:rsidR="00927731">
        <w:rPr>
          <w:sz w:val="23"/>
          <w:szCs w:val="23"/>
        </w:rPr>
        <w:t>kV</w:t>
      </w:r>
      <w:proofErr w:type="spellEnd"/>
      <w:r w:rsidR="00927731">
        <w:rPr>
          <w:sz w:val="23"/>
          <w:szCs w:val="23"/>
        </w:rPr>
        <w:t xml:space="preserve"> õhuliini asendamine kaabliga. </w:t>
      </w:r>
      <w:r w:rsidR="001E35DB">
        <w:rPr>
          <w:sz w:val="23"/>
          <w:szCs w:val="23"/>
        </w:rPr>
        <w:t>S</w:t>
      </w:r>
      <w:r w:rsidR="00927731">
        <w:rPr>
          <w:sz w:val="23"/>
          <w:szCs w:val="23"/>
        </w:rPr>
        <w:t xml:space="preserve">amal ajal sellest </w:t>
      </w:r>
      <w:r w:rsidR="00A0161D">
        <w:rPr>
          <w:sz w:val="23"/>
          <w:szCs w:val="23"/>
        </w:rPr>
        <w:t>sadu</w:t>
      </w:r>
      <w:r w:rsidR="00927731">
        <w:rPr>
          <w:sz w:val="23"/>
          <w:szCs w:val="23"/>
        </w:rPr>
        <w:t xml:space="preserve"> kordi suurema keskkonnamõjuga </w:t>
      </w:r>
      <w:proofErr w:type="spellStart"/>
      <w:r w:rsidR="00927731">
        <w:rPr>
          <w:sz w:val="23"/>
          <w:szCs w:val="23"/>
        </w:rPr>
        <w:t>topeltõhuliini</w:t>
      </w:r>
      <w:proofErr w:type="spellEnd"/>
      <w:r w:rsidR="00927731">
        <w:rPr>
          <w:sz w:val="23"/>
          <w:szCs w:val="23"/>
        </w:rPr>
        <w:t xml:space="preserve"> </w:t>
      </w:r>
      <w:r w:rsidR="001E35DB">
        <w:rPr>
          <w:sz w:val="23"/>
          <w:szCs w:val="23"/>
        </w:rPr>
        <w:t xml:space="preserve">kavandamist </w:t>
      </w:r>
      <w:r w:rsidR="00927731">
        <w:rPr>
          <w:sz w:val="23"/>
          <w:szCs w:val="23"/>
        </w:rPr>
        <w:t xml:space="preserve">läbi kogu Saaremaa ei </w:t>
      </w:r>
      <w:r w:rsidR="001E35DB">
        <w:rPr>
          <w:sz w:val="23"/>
          <w:szCs w:val="23"/>
        </w:rPr>
        <w:t>saa</w:t>
      </w:r>
      <w:r w:rsidR="00927731">
        <w:rPr>
          <w:sz w:val="23"/>
          <w:szCs w:val="23"/>
        </w:rPr>
        <w:t xml:space="preserve"> kuidagi mõistliku</w:t>
      </w:r>
      <w:r w:rsidR="001E35DB">
        <w:rPr>
          <w:sz w:val="23"/>
          <w:szCs w:val="23"/>
        </w:rPr>
        <w:t>ks pidada</w:t>
      </w:r>
      <w:r w:rsidR="00927731">
        <w:rPr>
          <w:sz w:val="23"/>
          <w:szCs w:val="23"/>
        </w:rPr>
        <w:t xml:space="preserve">. </w:t>
      </w:r>
      <w:r w:rsidR="00A0161D">
        <w:rPr>
          <w:sz w:val="23"/>
          <w:szCs w:val="23"/>
        </w:rPr>
        <w:t>L</w:t>
      </w:r>
      <w:r w:rsidR="00A0161D" w:rsidRPr="00A0161D">
        <w:rPr>
          <w:sz w:val="23"/>
          <w:szCs w:val="23"/>
        </w:rPr>
        <w:t>innades võitle</w:t>
      </w:r>
      <w:r w:rsidR="00A0161D">
        <w:rPr>
          <w:sz w:val="23"/>
          <w:szCs w:val="23"/>
        </w:rPr>
        <w:t>b Elering</w:t>
      </w:r>
      <w:r w:rsidR="00A0161D" w:rsidRPr="00A0161D">
        <w:rPr>
          <w:sz w:val="23"/>
          <w:szCs w:val="23"/>
        </w:rPr>
        <w:t xml:space="preserve"> </w:t>
      </w:r>
      <w:r w:rsidR="00A0161D">
        <w:rPr>
          <w:sz w:val="23"/>
          <w:szCs w:val="23"/>
        </w:rPr>
        <w:t xml:space="preserve">mh </w:t>
      </w:r>
      <w:r w:rsidR="001E35DB">
        <w:rPr>
          <w:sz w:val="23"/>
          <w:szCs w:val="23"/>
        </w:rPr>
        <w:t>õhu</w:t>
      </w:r>
      <w:r w:rsidR="00A0161D">
        <w:rPr>
          <w:sz w:val="23"/>
          <w:szCs w:val="23"/>
        </w:rPr>
        <w:t xml:space="preserve">liinide </w:t>
      </w:r>
      <w:r w:rsidR="00A0161D" w:rsidRPr="00A0161D">
        <w:rPr>
          <w:sz w:val="23"/>
          <w:szCs w:val="23"/>
        </w:rPr>
        <w:t xml:space="preserve">visuaalse reostusega </w:t>
      </w:r>
      <w:r w:rsidR="00A0161D">
        <w:rPr>
          <w:sz w:val="23"/>
          <w:szCs w:val="23"/>
        </w:rPr>
        <w:t>(</w:t>
      </w:r>
      <w:r w:rsidR="00A0161D" w:rsidRPr="00A0161D">
        <w:rPr>
          <w:sz w:val="23"/>
          <w:szCs w:val="23"/>
        </w:rPr>
        <w:t>https://www.elering.ee/keskkond</w:t>
      </w:r>
      <w:r w:rsidR="00A0161D">
        <w:rPr>
          <w:sz w:val="23"/>
          <w:szCs w:val="23"/>
        </w:rPr>
        <w:t>),</w:t>
      </w:r>
      <w:r w:rsidR="00A0161D" w:rsidRPr="00A0161D">
        <w:rPr>
          <w:sz w:val="23"/>
          <w:szCs w:val="23"/>
        </w:rPr>
        <w:t xml:space="preserve"> </w:t>
      </w:r>
      <w:r w:rsidR="00A0161D">
        <w:rPr>
          <w:sz w:val="23"/>
          <w:szCs w:val="23"/>
        </w:rPr>
        <w:t>kuid</w:t>
      </w:r>
      <w:r w:rsidR="00A0161D" w:rsidRPr="00A0161D">
        <w:rPr>
          <w:sz w:val="23"/>
          <w:szCs w:val="23"/>
        </w:rPr>
        <w:t xml:space="preserve"> maa</w:t>
      </w:r>
      <w:r w:rsidR="00A0161D">
        <w:rPr>
          <w:sz w:val="23"/>
          <w:szCs w:val="23"/>
        </w:rPr>
        <w:t>rajoonidesse</w:t>
      </w:r>
      <w:r w:rsidR="00A0161D" w:rsidRPr="00A0161D">
        <w:rPr>
          <w:sz w:val="23"/>
          <w:szCs w:val="23"/>
        </w:rPr>
        <w:t xml:space="preserve"> </w:t>
      </w:r>
      <w:r w:rsidR="00A0161D">
        <w:rPr>
          <w:sz w:val="23"/>
          <w:szCs w:val="23"/>
        </w:rPr>
        <w:t>luuakse seda</w:t>
      </w:r>
      <w:r w:rsidR="00A0161D" w:rsidRPr="00A0161D">
        <w:rPr>
          <w:sz w:val="23"/>
          <w:szCs w:val="23"/>
        </w:rPr>
        <w:t xml:space="preserve"> </w:t>
      </w:r>
      <w:r w:rsidR="00A0161D">
        <w:rPr>
          <w:sz w:val="23"/>
          <w:szCs w:val="23"/>
        </w:rPr>
        <w:t xml:space="preserve">reostust </w:t>
      </w:r>
      <w:r w:rsidR="00A0161D" w:rsidRPr="00A0161D">
        <w:rPr>
          <w:sz w:val="23"/>
          <w:szCs w:val="23"/>
        </w:rPr>
        <w:t>juurde</w:t>
      </w:r>
      <w:r w:rsidR="00A0161D">
        <w:rPr>
          <w:sz w:val="23"/>
          <w:szCs w:val="23"/>
        </w:rPr>
        <w:t>, hoolimata</w:t>
      </w:r>
      <w:r w:rsidR="00A0161D" w:rsidRPr="00A0161D">
        <w:rPr>
          <w:sz w:val="23"/>
          <w:szCs w:val="23"/>
        </w:rPr>
        <w:t xml:space="preserve"> omaniku ootus</w:t>
      </w:r>
      <w:r w:rsidR="00A0161D">
        <w:rPr>
          <w:sz w:val="23"/>
          <w:szCs w:val="23"/>
        </w:rPr>
        <w:t>test</w:t>
      </w:r>
      <w:r w:rsidR="00A0161D" w:rsidRPr="00A0161D">
        <w:rPr>
          <w:sz w:val="23"/>
          <w:szCs w:val="23"/>
        </w:rPr>
        <w:t xml:space="preserve"> </w:t>
      </w:r>
      <w:r w:rsidR="00A0161D">
        <w:rPr>
          <w:sz w:val="23"/>
          <w:szCs w:val="23"/>
        </w:rPr>
        <w:t xml:space="preserve">ja aastaaruandes ära toodust (vt </w:t>
      </w:r>
      <w:r w:rsidR="00A0161D" w:rsidRPr="00A0161D">
        <w:rPr>
          <w:sz w:val="23"/>
          <w:szCs w:val="23"/>
        </w:rPr>
        <w:t>p 15 ja 16</w:t>
      </w:r>
      <w:r w:rsidR="00A0161D">
        <w:rPr>
          <w:sz w:val="23"/>
          <w:szCs w:val="23"/>
        </w:rPr>
        <w:t xml:space="preserve"> </w:t>
      </w:r>
      <w:r w:rsidR="00A0161D" w:rsidRPr="00A0161D">
        <w:rPr>
          <w:sz w:val="23"/>
          <w:szCs w:val="23"/>
        </w:rPr>
        <w:t>eesmärkidena https://www.elering.ee/vastutustundlik-ettevotlus).</w:t>
      </w:r>
      <w:r w:rsidR="00927731">
        <w:rPr>
          <w:sz w:val="23"/>
          <w:szCs w:val="23"/>
        </w:rPr>
        <w:t xml:space="preserve"> </w:t>
      </w:r>
    </w:p>
    <w:p w14:paraId="6ADF7008" w14:textId="77777777" w:rsidR="00416DDD" w:rsidRDefault="00416DDD" w:rsidP="00D6576A">
      <w:pPr>
        <w:pStyle w:val="Default"/>
        <w:jc w:val="both"/>
        <w:rPr>
          <w:sz w:val="23"/>
          <w:szCs w:val="23"/>
        </w:rPr>
      </w:pPr>
    </w:p>
    <w:p w14:paraId="136E743C" w14:textId="4728FBA7" w:rsidR="00416DDD" w:rsidRPr="00416DDD" w:rsidRDefault="00416DDD" w:rsidP="00D657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="00A0161D" w:rsidRPr="00A0161D">
        <w:rPr>
          <w:sz w:val="23"/>
          <w:szCs w:val="23"/>
        </w:rPr>
        <w:t xml:space="preserve">Elering kirjeldab oma võrku avaliku teenusena, </w:t>
      </w:r>
      <w:r w:rsidR="00A0161D">
        <w:rPr>
          <w:sz w:val="23"/>
          <w:szCs w:val="23"/>
        </w:rPr>
        <w:t xml:space="preserve">kuid praegu </w:t>
      </w:r>
      <w:r>
        <w:rPr>
          <w:sz w:val="23"/>
          <w:szCs w:val="23"/>
        </w:rPr>
        <w:t>lähtub oma</w:t>
      </w:r>
      <w:r w:rsidR="00A0161D" w:rsidRPr="00A0161D">
        <w:rPr>
          <w:sz w:val="23"/>
          <w:szCs w:val="23"/>
        </w:rPr>
        <w:t xml:space="preserve"> </w:t>
      </w:r>
      <w:r w:rsidR="00A0161D">
        <w:rPr>
          <w:sz w:val="23"/>
          <w:szCs w:val="23"/>
        </w:rPr>
        <w:t>arenduste</w:t>
      </w:r>
      <w:r>
        <w:rPr>
          <w:sz w:val="23"/>
          <w:szCs w:val="23"/>
        </w:rPr>
        <w:t xml:space="preserve"> puhul</w:t>
      </w:r>
      <w:r w:rsidR="00A0161D">
        <w:rPr>
          <w:sz w:val="23"/>
          <w:szCs w:val="23"/>
        </w:rPr>
        <w:t xml:space="preserve"> </w:t>
      </w:r>
      <w:r w:rsidR="00A0161D" w:rsidRPr="00A0161D">
        <w:rPr>
          <w:sz w:val="23"/>
          <w:szCs w:val="23"/>
        </w:rPr>
        <w:t>äriprojekti</w:t>
      </w:r>
      <w:r>
        <w:rPr>
          <w:sz w:val="23"/>
          <w:szCs w:val="23"/>
        </w:rPr>
        <w:t>de</w:t>
      </w:r>
      <w:r w:rsidR="00A0161D">
        <w:rPr>
          <w:sz w:val="23"/>
          <w:szCs w:val="23"/>
        </w:rPr>
        <w:t>le omastest seisukohtadest</w:t>
      </w:r>
      <w:r w:rsidR="00A0161D" w:rsidRPr="00A0161D">
        <w:rPr>
          <w:sz w:val="23"/>
          <w:szCs w:val="23"/>
        </w:rPr>
        <w:t xml:space="preserve">. Avaliku taristu puhul </w:t>
      </w:r>
      <w:r w:rsidR="00A0161D">
        <w:rPr>
          <w:sz w:val="23"/>
          <w:szCs w:val="23"/>
        </w:rPr>
        <w:t>peaks olema esikohal</w:t>
      </w:r>
      <w:r>
        <w:rPr>
          <w:sz w:val="23"/>
          <w:szCs w:val="23"/>
        </w:rPr>
        <w:t xml:space="preserve"> selle</w:t>
      </w:r>
      <w:r w:rsidR="00A0161D" w:rsidRPr="00A0161D">
        <w:rPr>
          <w:sz w:val="23"/>
          <w:szCs w:val="23"/>
        </w:rPr>
        <w:t xml:space="preserve"> </w:t>
      </w:r>
      <w:proofErr w:type="spellStart"/>
      <w:r w:rsidR="00A0161D" w:rsidRPr="00A0161D">
        <w:rPr>
          <w:sz w:val="23"/>
          <w:szCs w:val="23"/>
        </w:rPr>
        <w:t>sotsiaal-majanduslik</w:t>
      </w:r>
      <w:proofErr w:type="spellEnd"/>
      <w:r w:rsidR="00A0161D" w:rsidRPr="00A0161D">
        <w:rPr>
          <w:sz w:val="23"/>
          <w:szCs w:val="23"/>
        </w:rPr>
        <w:t xml:space="preserve"> mõju</w:t>
      </w:r>
      <w:r w:rsidR="00A0161D">
        <w:rPr>
          <w:sz w:val="23"/>
          <w:szCs w:val="23"/>
        </w:rPr>
        <w:t xml:space="preserve"> ja</w:t>
      </w:r>
      <w:r w:rsidR="00A0161D" w:rsidRPr="00A0161D">
        <w:rPr>
          <w:sz w:val="23"/>
          <w:szCs w:val="23"/>
        </w:rPr>
        <w:t xml:space="preserve"> elutsük</w:t>
      </w:r>
      <w:r w:rsidR="001E35DB">
        <w:rPr>
          <w:sz w:val="23"/>
          <w:szCs w:val="23"/>
        </w:rPr>
        <w:t>kel</w:t>
      </w:r>
      <w:r w:rsidR="00A0161D">
        <w:rPr>
          <w:sz w:val="23"/>
          <w:szCs w:val="23"/>
        </w:rPr>
        <w:t>.</w:t>
      </w:r>
      <w:r w:rsidR="00A0161D" w:rsidRPr="00A0161D">
        <w:rPr>
          <w:sz w:val="23"/>
          <w:szCs w:val="23"/>
        </w:rPr>
        <w:t xml:space="preserve"> Kui </w:t>
      </w:r>
      <w:r w:rsidR="001E35DB">
        <w:rPr>
          <w:sz w:val="23"/>
          <w:szCs w:val="23"/>
        </w:rPr>
        <w:t xml:space="preserve">lähtutaks </w:t>
      </w:r>
      <w:r>
        <w:rPr>
          <w:sz w:val="23"/>
          <w:szCs w:val="23"/>
        </w:rPr>
        <w:t>vaid</w:t>
      </w:r>
      <w:r w:rsidR="001E35DB">
        <w:rPr>
          <w:sz w:val="23"/>
          <w:szCs w:val="23"/>
        </w:rPr>
        <w:t xml:space="preserve"> investeeringu kasumlikkusest</w:t>
      </w:r>
      <w:r w:rsidR="00A0161D" w:rsidRPr="00A0161D">
        <w:rPr>
          <w:sz w:val="23"/>
          <w:szCs w:val="23"/>
        </w:rPr>
        <w:t>, siis pole</w:t>
      </w:r>
      <w:r w:rsidR="001E35DB">
        <w:rPr>
          <w:sz w:val="23"/>
          <w:szCs w:val="23"/>
        </w:rPr>
        <w:t>ks</w:t>
      </w:r>
      <w:r w:rsidR="00A0161D" w:rsidRPr="00A0161D">
        <w:rPr>
          <w:sz w:val="23"/>
          <w:szCs w:val="23"/>
        </w:rPr>
        <w:t xml:space="preserve"> vahet</w:t>
      </w:r>
      <w:r w:rsidR="001E35DB">
        <w:rPr>
          <w:sz w:val="23"/>
          <w:szCs w:val="23"/>
        </w:rPr>
        <w:t>, kellele</w:t>
      </w:r>
      <w:r w:rsidR="00A0161D" w:rsidRPr="00A0161D">
        <w:rPr>
          <w:sz w:val="23"/>
          <w:szCs w:val="23"/>
        </w:rPr>
        <w:t xml:space="preserve"> se</w:t>
      </w:r>
      <w:r w:rsidR="001E35DB">
        <w:rPr>
          <w:sz w:val="23"/>
          <w:szCs w:val="23"/>
        </w:rPr>
        <w:t>llin</w:t>
      </w:r>
      <w:r w:rsidR="00A0161D" w:rsidRPr="00A0161D">
        <w:rPr>
          <w:sz w:val="23"/>
          <w:szCs w:val="23"/>
        </w:rPr>
        <w:t xml:space="preserve">e </w:t>
      </w:r>
      <w:r w:rsidR="001E35DB">
        <w:rPr>
          <w:sz w:val="23"/>
          <w:szCs w:val="23"/>
        </w:rPr>
        <w:t xml:space="preserve">taristu </w:t>
      </w:r>
      <w:r w:rsidR="00A0161D" w:rsidRPr="00A0161D">
        <w:rPr>
          <w:sz w:val="23"/>
          <w:szCs w:val="23"/>
        </w:rPr>
        <w:t>kuulu</w:t>
      </w:r>
      <w:r w:rsidR="001E35DB">
        <w:rPr>
          <w:sz w:val="23"/>
          <w:szCs w:val="23"/>
        </w:rPr>
        <w:t>ks.</w:t>
      </w:r>
      <w:r w:rsidR="009277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Kuid isegi sellises vaates ei pruugi õhu- ja maaliini võrdlus kalduda </w:t>
      </w:r>
      <w:r w:rsidR="000B64EA">
        <w:rPr>
          <w:sz w:val="23"/>
          <w:szCs w:val="23"/>
        </w:rPr>
        <w:t xml:space="preserve">vastuvaidlematult </w:t>
      </w:r>
      <w:r>
        <w:rPr>
          <w:sz w:val="23"/>
          <w:szCs w:val="23"/>
        </w:rPr>
        <w:t>õhuliini kasuks (siin</w:t>
      </w:r>
      <w:r w:rsidR="000B64EA">
        <w:rPr>
          <w:sz w:val="23"/>
          <w:szCs w:val="23"/>
        </w:rPr>
        <w:t xml:space="preserve"> viited</w:t>
      </w:r>
      <w:r>
        <w:rPr>
          <w:sz w:val="23"/>
          <w:szCs w:val="23"/>
        </w:rPr>
        <w:t xml:space="preserve"> ühe</w:t>
      </w:r>
      <w:r w:rsidR="000B64EA">
        <w:rPr>
          <w:sz w:val="23"/>
          <w:szCs w:val="23"/>
        </w:rPr>
        <w:t>le</w:t>
      </w:r>
      <w:r>
        <w:rPr>
          <w:sz w:val="23"/>
          <w:szCs w:val="23"/>
        </w:rPr>
        <w:t xml:space="preserve"> </w:t>
      </w:r>
      <w:r w:rsidR="000B64EA">
        <w:rPr>
          <w:sz w:val="23"/>
          <w:szCs w:val="23"/>
        </w:rPr>
        <w:t xml:space="preserve">temaatilisele </w:t>
      </w:r>
      <w:r w:rsidR="000B64EA" w:rsidRPr="00416DDD">
        <w:rPr>
          <w:sz w:val="23"/>
          <w:szCs w:val="23"/>
        </w:rPr>
        <w:t>võrd</w:t>
      </w:r>
      <w:r w:rsidR="000B64EA">
        <w:rPr>
          <w:sz w:val="23"/>
          <w:szCs w:val="23"/>
        </w:rPr>
        <w:t>levale teadustööle</w:t>
      </w:r>
      <w:r>
        <w:rPr>
          <w:sz w:val="23"/>
          <w:szCs w:val="23"/>
        </w:rPr>
        <w:t xml:space="preserve">:  </w:t>
      </w:r>
      <w:hyperlink r:id="rId4" w:history="1">
        <w:r w:rsidRPr="00D83FD2">
          <w:rPr>
            <w:rStyle w:val="Hperlink"/>
            <w:sz w:val="23"/>
            <w:szCs w:val="23"/>
          </w:rPr>
          <w:t>https://eecs.uq.edu.au/files/24307/00_Summary_Report-1.pdf</w:t>
        </w:r>
      </w:hyperlink>
      <w:r>
        <w:rPr>
          <w:sz w:val="23"/>
          <w:szCs w:val="23"/>
        </w:rPr>
        <w:t xml:space="preserve"> ; </w:t>
      </w:r>
      <w:hyperlink r:id="rId5" w:history="1">
        <w:r w:rsidRPr="00D83FD2">
          <w:rPr>
            <w:rStyle w:val="Hperlink"/>
            <w:sz w:val="23"/>
            <w:szCs w:val="23"/>
          </w:rPr>
          <w:t>https://eecs.uq.edu.au/files/24316/01_Comparison_Table-1.pdf</w:t>
        </w:r>
      </w:hyperlink>
      <w:r>
        <w:rPr>
          <w:sz w:val="23"/>
          <w:szCs w:val="23"/>
        </w:rPr>
        <w:t xml:space="preserve"> ; </w:t>
      </w:r>
      <w:hyperlink r:id="rId6" w:history="1">
        <w:r w:rsidRPr="00D83FD2">
          <w:rPr>
            <w:rStyle w:val="Hperlink"/>
            <w:sz w:val="23"/>
            <w:szCs w:val="23"/>
          </w:rPr>
          <w:t>https://s37430.pcdn.co/ciet/wp-content/uploads/sites/16/2023/11/04_Cost_Economics_Aspects.pdf</w:t>
        </w:r>
      </w:hyperlink>
      <w:r>
        <w:rPr>
          <w:sz w:val="23"/>
          <w:szCs w:val="23"/>
        </w:rPr>
        <w:t xml:space="preserve"> )</w:t>
      </w:r>
    </w:p>
    <w:p w14:paraId="2016C8F2" w14:textId="0F6DE7DC" w:rsidR="00927731" w:rsidRDefault="00927731" w:rsidP="00D6576A">
      <w:pPr>
        <w:pStyle w:val="Default"/>
        <w:jc w:val="both"/>
        <w:rPr>
          <w:sz w:val="23"/>
          <w:szCs w:val="23"/>
        </w:rPr>
      </w:pPr>
    </w:p>
    <w:p w14:paraId="00B51BFB" w14:textId="1DC75772" w:rsidR="00927731" w:rsidRDefault="000B64EA" w:rsidP="00D657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 w:rsidR="00A05B5E">
        <w:rPr>
          <w:sz w:val="23"/>
          <w:szCs w:val="23"/>
        </w:rPr>
        <w:t xml:space="preserve">Sõltumata trassi rajamise viisist tuleks raadatud metsa-alade ulatuses näha ette </w:t>
      </w:r>
      <w:r w:rsidR="0084628E">
        <w:rPr>
          <w:sz w:val="23"/>
          <w:szCs w:val="23"/>
        </w:rPr>
        <w:t xml:space="preserve">samas mahus </w:t>
      </w:r>
      <w:r w:rsidR="00A05B5E">
        <w:rPr>
          <w:sz w:val="23"/>
          <w:szCs w:val="23"/>
        </w:rPr>
        <w:t>metsa-alade loomine lähiümbruses.</w:t>
      </w:r>
      <w:r w:rsidR="00122C87">
        <w:rPr>
          <w:sz w:val="23"/>
          <w:szCs w:val="23"/>
        </w:rPr>
        <w:t xml:space="preserve"> Juhime tähelepanu sellele, et kavandatud kujul ja mahus 330 </w:t>
      </w:r>
      <w:proofErr w:type="spellStart"/>
      <w:r w:rsidR="00122C87">
        <w:rPr>
          <w:sz w:val="23"/>
          <w:szCs w:val="23"/>
        </w:rPr>
        <w:t>kV</w:t>
      </w:r>
      <w:proofErr w:type="spellEnd"/>
      <w:r w:rsidR="00122C87">
        <w:rPr>
          <w:sz w:val="23"/>
          <w:szCs w:val="23"/>
        </w:rPr>
        <w:t xml:space="preserve"> õhuliini trassi rajamine </w:t>
      </w:r>
      <w:proofErr w:type="spellStart"/>
      <w:r w:rsidR="00122C87">
        <w:rPr>
          <w:sz w:val="23"/>
          <w:szCs w:val="23"/>
        </w:rPr>
        <w:t>saarelistes</w:t>
      </w:r>
      <w:proofErr w:type="spellEnd"/>
      <w:r w:rsidR="00122C87">
        <w:rPr>
          <w:sz w:val="23"/>
          <w:szCs w:val="23"/>
        </w:rPr>
        <w:t xml:space="preserve"> tingimustes läheb vastuollu EL Raadamise ja metsade degradeerumise määrusega ja EL Looduse taastamise määrusega. </w:t>
      </w:r>
    </w:p>
    <w:p w14:paraId="055D1E6F" w14:textId="77777777" w:rsidR="00A05B5E" w:rsidRDefault="00A05B5E" w:rsidP="00D6576A">
      <w:pPr>
        <w:pStyle w:val="Default"/>
        <w:jc w:val="both"/>
        <w:rPr>
          <w:sz w:val="23"/>
          <w:szCs w:val="23"/>
        </w:rPr>
      </w:pPr>
    </w:p>
    <w:p w14:paraId="2854A501" w14:textId="0EAB14B0" w:rsidR="00A05B5E" w:rsidRDefault="00A05B5E" w:rsidP="00D657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4) Planeering pea</w:t>
      </w:r>
      <w:r w:rsidR="00D6576A">
        <w:rPr>
          <w:sz w:val="23"/>
          <w:szCs w:val="23"/>
        </w:rPr>
        <w:t>ks</w:t>
      </w:r>
      <w:r>
        <w:rPr>
          <w:sz w:val="23"/>
          <w:szCs w:val="23"/>
        </w:rPr>
        <w:t xml:space="preserve"> </w:t>
      </w:r>
      <w:r w:rsidR="00D6576A">
        <w:rPr>
          <w:sz w:val="23"/>
          <w:szCs w:val="23"/>
        </w:rPr>
        <w:t xml:space="preserve">kohaliku mõju ja võimaliku kasu hindamiseks </w:t>
      </w:r>
      <w:r>
        <w:rPr>
          <w:sz w:val="23"/>
          <w:szCs w:val="23"/>
        </w:rPr>
        <w:t>sisaldama</w:t>
      </w:r>
      <w:r w:rsidR="00D6576A">
        <w:rPr>
          <w:sz w:val="23"/>
          <w:szCs w:val="23"/>
        </w:rPr>
        <w:t xml:space="preserve"> ühenduste lahendusi liini juurde kuuluvate alajaamade ja</w:t>
      </w:r>
      <w:r>
        <w:rPr>
          <w:sz w:val="23"/>
          <w:szCs w:val="23"/>
        </w:rPr>
        <w:t xml:space="preserve"> </w:t>
      </w:r>
      <w:r w:rsidR="00D6576A">
        <w:rPr>
          <w:sz w:val="23"/>
          <w:szCs w:val="23"/>
        </w:rPr>
        <w:t>kohalike jaotusvõrkude vahel, samuti nende ühendustega arvestavaid konkreetseid asukoha- ja pindala-parameetreid</w:t>
      </w:r>
      <w:r w:rsidR="00D6576A" w:rsidRPr="00D6576A">
        <w:rPr>
          <w:sz w:val="23"/>
          <w:szCs w:val="23"/>
        </w:rPr>
        <w:t xml:space="preserve"> </w:t>
      </w:r>
      <w:r w:rsidR="00D6576A">
        <w:rPr>
          <w:sz w:val="23"/>
          <w:szCs w:val="23"/>
        </w:rPr>
        <w:t>alajaamadele.</w:t>
      </w:r>
      <w:r w:rsidR="00122C87">
        <w:rPr>
          <w:sz w:val="23"/>
          <w:szCs w:val="23"/>
        </w:rPr>
        <w:t xml:space="preserve"> </w:t>
      </w:r>
    </w:p>
    <w:p w14:paraId="03B009C1" w14:textId="77777777" w:rsidR="00122C87" w:rsidRDefault="00122C87" w:rsidP="00D6576A">
      <w:pPr>
        <w:pStyle w:val="Default"/>
        <w:jc w:val="both"/>
        <w:rPr>
          <w:sz w:val="23"/>
          <w:szCs w:val="23"/>
        </w:rPr>
      </w:pPr>
    </w:p>
    <w:p w14:paraId="5A6B6597" w14:textId="77777777" w:rsidR="00D05810" w:rsidRDefault="00122C87" w:rsidP="00D657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5)  Juhime tähelepanu, et eriplaneeringu ala Saaremaal ja Muhu saarel</w:t>
      </w:r>
      <w:r w:rsidR="00691A8C">
        <w:rPr>
          <w:sz w:val="23"/>
          <w:szCs w:val="23"/>
        </w:rPr>
        <w:t xml:space="preserve"> asub UNESCO sertifikaadiga tunnustatud Lääne-Eesti Saarte Biosfäärialal (1990.a). See seab oluliselt kõrgemad nõuded keskkonnamõjude hindamisele ja tõstatab küsimuse</w:t>
      </w:r>
      <w:r w:rsidR="00FB2C53">
        <w:rPr>
          <w:sz w:val="23"/>
          <w:szCs w:val="23"/>
        </w:rPr>
        <w:t xml:space="preserve"> väga suure keskkonnamõjuga rajatise rajamise otstarbekusest saartele ning </w:t>
      </w:r>
      <w:r w:rsidR="00691A8C">
        <w:rPr>
          <w:sz w:val="23"/>
          <w:szCs w:val="23"/>
        </w:rPr>
        <w:t xml:space="preserve">seab kahtluse alla </w:t>
      </w:r>
    </w:p>
    <w:p w14:paraId="5D328709" w14:textId="77777777" w:rsidR="00D05810" w:rsidRDefault="00D05810" w:rsidP="00D6576A">
      <w:pPr>
        <w:pStyle w:val="Default"/>
        <w:jc w:val="both"/>
        <w:rPr>
          <w:sz w:val="23"/>
          <w:szCs w:val="23"/>
        </w:rPr>
      </w:pPr>
    </w:p>
    <w:p w14:paraId="36B5E930" w14:textId="65252613" w:rsidR="00122C87" w:rsidRDefault="00FB2C53" w:rsidP="00D657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rahvusvahelise sertifikaadi püsimajäämise. </w:t>
      </w:r>
      <w:r w:rsidR="00520101">
        <w:rPr>
          <w:sz w:val="23"/>
          <w:szCs w:val="23"/>
        </w:rPr>
        <w:t>Palume kajastada biosfääri programmiala ulatust ka eriplaneeringu kaartidel.</w:t>
      </w:r>
    </w:p>
    <w:p w14:paraId="16B1091F" w14:textId="77777777" w:rsidR="00816E7B" w:rsidRDefault="00816E7B" w:rsidP="00D6576A">
      <w:pPr>
        <w:pStyle w:val="Default"/>
        <w:jc w:val="both"/>
        <w:rPr>
          <w:sz w:val="23"/>
          <w:szCs w:val="23"/>
        </w:rPr>
      </w:pPr>
    </w:p>
    <w:p w14:paraId="413935AA" w14:textId="25FF68B4" w:rsidR="00816E7B" w:rsidRDefault="00816E7B" w:rsidP="00D657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Palume võtta </w:t>
      </w:r>
      <w:r w:rsidR="00D05810">
        <w:rPr>
          <w:sz w:val="23"/>
          <w:szCs w:val="23"/>
        </w:rPr>
        <w:t>eriplaneeringus täiendavalt käsitlemisele UNESCO Lääne-Eesti Saarte Biosfääriala loomise alusdokumendid, tegevusprogramm aastani 2030 ja</w:t>
      </w:r>
      <w:r w:rsidR="00070006">
        <w:rPr>
          <w:sz w:val="23"/>
          <w:szCs w:val="23"/>
        </w:rPr>
        <w:t xml:space="preserve"> </w:t>
      </w:r>
      <w:r w:rsidR="00D05810">
        <w:rPr>
          <w:sz w:val="23"/>
          <w:szCs w:val="23"/>
        </w:rPr>
        <w:t>1990.</w:t>
      </w:r>
      <w:r w:rsidR="00070006">
        <w:rPr>
          <w:sz w:val="23"/>
          <w:szCs w:val="23"/>
        </w:rPr>
        <w:t xml:space="preserve"> </w:t>
      </w:r>
      <w:r w:rsidR="00D05810">
        <w:rPr>
          <w:sz w:val="23"/>
          <w:szCs w:val="23"/>
        </w:rPr>
        <w:t>aastal väljastatud rahvusvaheline</w:t>
      </w:r>
      <w:r>
        <w:rPr>
          <w:sz w:val="23"/>
          <w:szCs w:val="23"/>
        </w:rPr>
        <w:t xml:space="preserve"> </w:t>
      </w:r>
      <w:r w:rsidR="00D05810">
        <w:rPr>
          <w:sz w:val="23"/>
          <w:szCs w:val="23"/>
        </w:rPr>
        <w:t>sertifikaa</w:t>
      </w:r>
      <w:r w:rsidR="00070006">
        <w:rPr>
          <w:sz w:val="23"/>
          <w:szCs w:val="23"/>
        </w:rPr>
        <w:t>di nõuete täitmine.</w:t>
      </w:r>
      <w:r>
        <w:rPr>
          <w:sz w:val="23"/>
          <w:szCs w:val="23"/>
        </w:rPr>
        <w:t xml:space="preserve">   </w:t>
      </w:r>
    </w:p>
    <w:p w14:paraId="10605E84" w14:textId="77777777" w:rsidR="00520101" w:rsidRDefault="00520101" w:rsidP="00D6576A">
      <w:pPr>
        <w:pStyle w:val="Default"/>
        <w:jc w:val="both"/>
        <w:rPr>
          <w:sz w:val="23"/>
          <w:szCs w:val="23"/>
        </w:rPr>
      </w:pPr>
    </w:p>
    <w:p w14:paraId="1340A641" w14:textId="08578999" w:rsidR="00FB2C53" w:rsidRDefault="00816E7B" w:rsidP="00D657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FB2C53">
        <w:rPr>
          <w:sz w:val="23"/>
          <w:szCs w:val="23"/>
        </w:rPr>
        <w:t xml:space="preserve">)  Oleme kindlal seisukohal, et Eesti-Läti neljanda elektriühenduse rajamisele on olemas selged alternatiivid </w:t>
      </w:r>
      <w:r w:rsidR="00520101">
        <w:rPr>
          <w:sz w:val="23"/>
          <w:szCs w:val="23"/>
        </w:rPr>
        <w:t xml:space="preserve">mandrimaal ja ei ole majanduslikult, keskkonnakaitseliselt, </w:t>
      </w:r>
      <w:proofErr w:type="spellStart"/>
      <w:r w:rsidR="00520101">
        <w:rPr>
          <w:sz w:val="23"/>
          <w:szCs w:val="23"/>
        </w:rPr>
        <w:t>ökoloogi-liselt</w:t>
      </w:r>
      <w:proofErr w:type="spellEnd"/>
      <w:r w:rsidR="00520101">
        <w:rPr>
          <w:sz w:val="23"/>
          <w:szCs w:val="23"/>
        </w:rPr>
        <w:t xml:space="preserve"> ja sotsiaalselt põhjendatud nii </w:t>
      </w:r>
      <w:r w:rsidR="00070006">
        <w:rPr>
          <w:sz w:val="23"/>
          <w:szCs w:val="23"/>
        </w:rPr>
        <w:t xml:space="preserve">suure </w:t>
      </w:r>
      <w:r w:rsidR="00520101">
        <w:rPr>
          <w:sz w:val="23"/>
          <w:szCs w:val="23"/>
        </w:rPr>
        <w:t>võims</w:t>
      </w:r>
      <w:r w:rsidR="00070006">
        <w:rPr>
          <w:sz w:val="23"/>
          <w:szCs w:val="23"/>
        </w:rPr>
        <w:t>usega</w:t>
      </w:r>
      <w:r w:rsidR="00520101">
        <w:rPr>
          <w:sz w:val="23"/>
          <w:szCs w:val="23"/>
        </w:rPr>
        <w:t xml:space="preserve"> elektriühenduse rajamine üle saarte ja merekeskkonda. </w:t>
      </w:r>
    </w:p>
    <w:p w14:paraId="66F901D4" w14:textId="77777777" w:rsidR="00A05B5E" w:rsidRDefault="00A05B5E" w:rsidP="009E5D37">
      <w:pPr>
        <w:pStyle w:val="Default"/>
        <w:rPr>
          <w:sz w:val="23"/>
          <w:szCs w:val="23"/>
        </w:rPr>
      </w:pPr>
    </w:p>
    <w:p w14:paraId="3BB257BA" w14:textId="77777777" w:rsidR="00B36E24" w:rsidRDefault="00B36E24" w:rsidP="00B36E24">
      <w:pPr>
        <w:pStyle w:val="Default"/>
        <w:rPr>
          <w:sz w:val="23"/>
          <w:szCs w:val="23"/>
        </w:rPr>
      </w:pPr>
      <w:r w:rsidRPr="00B36E24">
        <w:rPr>
          <w:sz w:val="23"/>
          <w:szCs w:val="23"/>
        </w:rPr>
        <w:t>Lugupidamisega</w:t>
      </w:r>
    </w:p>
    <w:p w14:paraId="6E494E85" w14:textId="77777777" w:rsidR="00B36E24" w:rsidRPr="00B36E24" w:rsidRDefault="00B36E24" w:rsidP="00B36E24">
      <w:pPr>
        <w:pStyle w:val="Default"/>
        <w:rPr>
          <w:sz w:val="23"/>
          <w:szCs w:val="23"/>
        </w:rPr>
      </w:pPr>
    </w:p>
    <w:p w14:paraId="43DC4BB8" w14:textId="77777777" w:rsidR="00B36E24" w:rsidRPr="00B36E24" w:rsidRDefault="00B36E24" w:rsidP="00B36E24">
      <w:pPr>
        <w:pStyle w:val="Default"/>
        <w:rPr>
          <w:sz w:val="23"/>
          <w:szCs w:val="23"/>
        </w:rPr>
      </w:pPr>
      <w:r w:rsidRPr="00B36E24">
        <w:rPr>
          <w:sz w:val="23"/>
          <w:szCs w:val="23"/>
        </w:rPr>
        <w:t>Leo Filippov</w:t>
      </w:r>
    </w:p>
    <w:p w14:paraId="7551A0D1" w14:textId="77777777" w:rsidR="00B36E24" w:rsidRPr="00B36E24" w:rsidRDefault="00B36E24" w:rsidP="00B36E24">
      <w:pPr>
        <w:pStyle w:val="Default"/>
        <w:rPr>
          <w:sz w:val="23"/>
          <w:szCs w:val="23"/>
        </w:rPr>
      </w:pPr>
      <w:r w:rsidRPr="00B36E24">
        <w:rPr>
          <w:sz w:val="23"/>
          <w:szCs w:val="23"/>
        </w:rPr>
        <w:t>Saare Rannarahva Seltsi juhatuse liige</w:t>
      </w:r>
    </w:p>
    <w:p w14:paraId="57935CFF" w14:textId="77777777" w:rsidR="00B36E24" w:rsidRPr="00B36E24" w:rsidRDefault="00B36E24" w:rsidP="00B36E24">
      <w:pPr>
        <w:pStyle w:val="Default"/>
        <w:rPr>
          <w:sz w:val="23"/>
          <w:szCs w:val="23"/>
        </w:rPr>
      </w:pPr>
      <w:r w:rsidRPr="00B36E24">
        <w:rPr>
          <w:sz w:val="23"/>
          <w:szCs w:val="23"/>
        </w:rPr>
        <w:t>+372 566 392 22</w:t>
      </w:r>
    </w:p>
    <w:p w14:paraId="2A744F39" w14:textId="07A5F611" w:rsidR="009E5D37" w:rsidRDefault="00B36E24" w:rsidP="00B36E24">
      <w:pPr>
        <w:pStyle w:val="Default"/>
        <w:rPr>
          <w:sz w:val="20"/>
          <w:szCs w:val="20"/>
        </w:rPr>
      </w:pPr>
      <w:r w:rsidRPr="00B36E24">
        <w:rPr>
          <w:i/>
          <w:iCs/>
          <w:sz w:val="20"/>
          <w:szCs w:val="20"/>
        </w:rPr>
        <w:t>/allkirjastatud digitaalselt/</w:t>
      </w:r>
      <w:r w:rsidR="00122C87">
        <w:rPr>
          <w:i/>
          <w:iCs/>
          <w:sz w:val="20"/>
          <w:szCs w:val="20"/>
        </w:rPr>
        <w:t xml:space="preserve">  </w:t>
      </w:r>
    </w:p>
    <w:p w14:paraId="442F8A43" w14:textId="77777777" w:rsidR="00122C87" w:rsidRDefault="00122C87" w:rsidP="00B36E24">
      <w:pPr>
        <w:pStyle w:val="Default"/>
        <w:rPr>
          <w:sz w:val="20"/>
          <w:szCs w:val="20"/>
        </w:rPr>
      </w:pPr>
    </w:p>
    <w:p w14:paraId="72BF29DE" w14:textId="77777777" w:rsidR="00122C87" w:rsidRDefault="00122C87" w:rsidP="00B36E24">
      <w:pPr>
        <w:pStyle w:val="Default"/>
        <w:rPr>
          <w:sz w:val="20"/>
          <w:szCs w:val="20"/>
        </w:rPr>
      </w:pPr>
    </w:p>
    <w:p w14:paraId="7B2854A2" w14:textId="77777777" w:rsidR="00122C87" w:rsidRDefault="00122C87" w:rsidP="00122C87"/>
    <w:p w14:paraId="29426403" w14:textId="77777777" w:rsidR="00122C87" w:rsidRPr="00122C87" w:rsidRDefault="00122C87" w:rsidP="00B36E24">
      <w:pPr>
        <w:pStyle w:val="Default"/>
        <w:rPr>
          <w:sz w:val="20"/>
          <w:szCs w:val="20"/>
        </w:rPr>
      </w:pPr>
    </w:p>
    <w:sectPr w:rsidR="00122C87" w:rsidRPr="00122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23"/>
    <w:rsid w:val="00070006"/>
    <w:rsid w:val="000B64EA"/>
    <w:rsid w:val="00122C87"/>
    <w:rsid w:val="001E35DB"/>
    <w:rsid w:val="001F0E13"/>
    <w:rsid w:val="00416DDD"/>
    <w:rsid w:val="00520101"/>
    <w:rsid w:val="00691A8C"/>
    <w:rsid w:val="00816E7B"/>
    <w:rsid w:val="0084628E"/>
    <w:rsid w:val="00927731"/>
    <w:rsid w:val="009E5D37"/>
    <w:rsid w:val="00A0161D"/>
    <w:rsid w:val="00A05B5E"/>
    <w:rsid w:val="00A10A2A"/>
    <w:rsid w:val="00A3312C"/>
    <w:rsid w:val="00B36E24"/>
    <w:rsid w:val="00CF1C23"/>
    <w:rsid w:val="00D05810"/>
    <w:rsid w:val="00D6576A"/>
    <w:rsid w:val="00F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E047"/>
  <w15:chartTrackingRefBased/>
  <w15:docId w15:val="{8B208C6E-BC22-4084-9552-15FFAD88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F1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F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F1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F1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F1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F1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F1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F1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F1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F1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F1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F1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F1C2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F1C2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F1C2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F1C2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F1C2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F1C2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F1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F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F1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F1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F1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F1C2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F1C2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F1C2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F1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F1C2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F1C23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CF1C23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1C23"/>
    <w:rPr>
      <w:color w:val="605E5C"/>
      <w:shd w:val="clear" w:color="auto" w:fill="E1DFDD"/>
    </w:rPr>
  </w:style>
  <w:style w:type="paragraph" w:customStyle="1" w:styleId="Default">
    <w:name w:val="Default"/>
    <w:rsid w:val="009E5D37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37430.pcdn.co/ciet/wp-content/uploads/sites/16/2023/11/04_Cost_Economics_Aspects.pdf" TargetMode="External"/><Relationship Id="rId5" Type="http://schemas.openxmlformats.org/officeDocument/2006/relationships/hyperlink" Target="https://eecs.uq.edu.au/files/24316/01_Comparison_Table-1.pdf" TargetMode="External"/><Relationship Id="rId4" Type="http://schemas.openxmlformats.org/officeDocument/2006/relationships/hyperlink" Target="https://eecs.uq.edu.au/files/24307/00_Summary_Report-1.pdf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Kaupo Vipp</dc:creator>
  <cp:keywords/>
  <dc:description/>
  <cp:lastModifiedBy>Leo Filippov</cp:lastModifiedBy>
  <cp:revision>2</cp:revision>
  <cp:lastPrinted>2025-03-04T18:50:00Z</cp:lastPrinted>
  <dcterms:created xsi:type="dcterms:W3CDTF">2025-03-04T18:53:00Z</dcterms:created>
  <dcterms:modified xsi:type="dcterms:W3CDTF">2025-03-04T18:53:00Z</dcterms:modified>
</cp:coreProperties>
</file>